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19" w:rsidRPr="00677B86" w:rsidRDefault="00CD6619" w:rsidP="00CD6619">
      <w:pPr>
        <w:pStyle w:val="Header"/>
        <w:rPr>
          <w:rFonts w:ascii="Times New Roman" w:hAnsi="Times New Roman"/>
          <w:sz w:val="20"/>
          <w:szCs w:val="20"/>
        </w:rPr>
      </w:pPr>
      <w:r w:rsidRPr="00E03E91">
        <w:rPr>
          <w:rFonts w:ascii="Times New Roman" w:hAnsi="Times New Roman"/>
          <w:sz w:val="20"/>
          <w:szCs w:val="20"/>
        </w:rPr>
        <w:t>Indian Journal of Basic and Applied Medical Research; September 20</w:t>
      </w:r>
      <w:r>
        <w:rPr>
          <w:rFonts w:ascii="Times New Roman" w:hAnsi="Times New Roman"/>
          <w:sz w:val="20"/>
          <w:szCs w:val="20"/>
        </w:rPr>
        <w:t>15: Vol.-4, Issue- 4, P. 684-692</w:t>
      </w:r>
    </w:p>
    <w:p w:rsidR="00CD6619" w:rsidRDefault="00CD6619" w:rsidP="00CD6619">
      <w:pPr>
        <w:spacing w:after="0" w:line="360" w:lineRule="auto"/>
        <w:rPr>
          <w:rFonts w:ascii="Cambria" w:hAnsi="Cambria"/>
          <w:b/>
          <w:sz w:val="24"/>
          <w:szCs w:val="24"/>
          <w:highlight w:val="lightGray"/>
        </w:rPr>
      </w:pPr>
    </w:p>
    <w:p w:rsidR="00CD6619" w:rsidRPr="003832DE" w:rsidRDefault="00CD6619" w:rsidP="00CD6619">
      <w:pPr>
        <w:spacing w:after="0" w:line="360" w:lineRule="auto"/>
        <w:rPr>
          <w:rFonts w:ascii="Cambria" w:hAnsi="Cambria"/>
          <w:b/>
          <w:color w:val="1F497D"/>
          <w:sz w:val="28"/>
          <w:szCs w:val="28"/>
        </w:rPr>
      </w:pPr>
      <w:r w:rsidRPr="003832DE">
        <w:rPr>
          <w:rFonts w:ascii="Cambria" w:hAnsi="Cambria"/>
          <w:b/>
          <w:sz w:val="24"/>
          <w:szCs w:val="24"/>
          <w:highlight w:val="lightGray"/>
        </w:rPr>
        <w:t>Original article:</w:t>
      </w:r>
      <w:r w:rsidRPr="003832DE">
        <w:rPr>
          <w:rFonts w:ascii="Cambria" w:hAnsi="Cambria"/>
          <w:b/>
          <w:sz w:val="24"/>
          <w:szCs w:val="24"/>
        </w:rPr>
        <w:t xml:space="preserve"> </w:t>
      </w:r>
      <w:r w:rsidRPr="003832DE">
        <w:rPr>
          <w:rFonts w:ascii="Cambria" w:hAnsi="Cambria"/>
          <w:b/>
          <w:sz w:val="24"/>
          <w:szCs w:val="24"/>
        </w:rPr>
        <w:br/>
      </w:r>
      <w:r w:rsidRPr="003832DE">
        <w:rPr>
          <w:rFonts w:ascii="Cambria" w:hAnsi="Cambria"/>
          <w:b/>
          <w:color w:val="1F497D"/>
          <w:sz w:val="28"/>
          <w:szCs w:val="28"/>
        </w:rPr>
        <w:t>Correlation of anthropometric measurements with LDL levels in young adult females</w:t>
      </w:r>
    </w:p>
    <w:p w:rsidR="00CD6619" w:rsidRPr="003832DE" w:rsidRDefault="00CD6619" w:rsidP="00CD6619">
      <w:pPr>
        <w:spacing w:after="0" w:line="360" w:lineRule="auto"/>
        <w:jc w:val="both"/>
        <w:rPr>
          <w:rFonts w:ascii="Cambria" w:hAnsi="Cambria"/>
          <w:b/>
          <w:sz w:val="20"/>
          <w:szCs w:val="20"/>
        </w:rPr>
      </w:pPr>
      <w:r w:rsidRPr="003832DE">
        <w:rPr>
          <w:rFonts w:ascii="Cambria" w:hAnsi="Cambria"/>
          <w:b/>
          <w:sz w:val="20"/>
          <w:szCs w:val="20"/>
          <w:vertAlign w:val="superscript"/>
        </w:rPr>
        <w:t>1</w:t>
      </w:r>
      <w:r w:rsidRPr="003832DE">
        <w:rPr>
          <w:rFonts w:ascii="Cambria" w:hAnsi="Cambria"/>
          <w:b/>
          <w:sz w:val="20"/>
          <w:szCs w:val="20"/>
        </w:rPr>
        <w:t xml:space="preserve">Dr </w:t>
      </w:r>
      <w:proofErr w:type="spellStart"/>
      <w:proofErr w:type="gramStart"/>
      <w:r w:rsidRPr="003832DE">
        <w:rPr>
          <w:rFonts w:ascii="Cambria" w:hAnsi="Cambria"/>
          <w:b/>
          <w:sz w:val="20"/>
          <w:szCs w:val="20"/>
        </w:rPr>
        <w:t>Chandrashekhar</w:t>
      </w:r>
      <w:proofErr w:type="spellEnd"/>
      <w:r w:rsidRPr="003832DE">
        <w:rPr>
          <w:rFonts w:ascii="Cambria" w:hAnsi="Cambria"/>
          <w:b/>
          <w:sz w:val="20"/>
          <w:szCs w:val="20"/>
        </w:rPr>
        <w:t xml:space="preserve">  D</w:t>
      </w:r>
      <w:proofErr w:type="gramEnd"/>
      <w:r w:rsidRPr="003832DE">
        <w:rPr>
          <w:rFonts w:ascii="Cambria" w:hAnsi="Cambria"/>
          <w:b/>
          <w:sz w:val="20"/>
          <w:szCs w:val="20"/>
        </w:rPr>
        <w:t xml:space="preserve"> </w:t>
      </w:r>
      <w:proofErr w:type="spellStart"/>
      <w:r w:rsidRPr="003832DE">
        <w:rPr>
          <w:rFonts w:ascii="Cambria" w:hAnsi="Cambria"/>
          <w:b/>
          <w:sz w:val="20"/>
          <w:szCs w:val="20"/>
        </w:rPr>
        <w:t>Mudabasappagol</w:t>
      </w:r>
      <w:proofErr w:type="spellEnd"/>
      <w:r w:rsidRPr="003832DE">
        <w:rPr>
          <w:rFonts w:ascii="Cambria" w:hAnsi="Cambria"/>
          <w:b/>
          <w:sz w:val="20"/>
          <w:szCs w:val="20"/>
        </w:rPr>
        <w:t xml:space="preserve"> , </w:t>
      </w:r>
      <w:r w:rsidRPr="003832DE">
        <w:rPr>
          <w:rFonts w:ascii="Cambria" w:hAnsi="Cambria"/>
          <w:b/>
          <w:sz w:val="20"/>
          <w:szCs w:val="20"/>
          <w:vertAlign w:val="superscript"/>
        </w:rPr>
        <w:t>2</w:t>
      </w:r>
      <w:r w:rsidRPr="003832DE">
        <w:rPr>
          <w:rFonts w:ascii="Cambria" w:hAnsi="Cambria"/>
          <w:b/>
          <w:sz w:val="20"/>
          <w:szCs w:val="20"/>
        </w:rPr>
        <w:t xml:space="preserve">Dr K F </w:t>
      </w:r>
      <w:proofErr w:type="spellStart"/>
      <w:r w:rsidRPr="003832DE">
        <w:rPr>
          <w:rFonts w:ascii="Cambria" w:hAnsi="Cambria"/>
          <w:b/>
          <w:sz w:val="20"/>
          <w:szCs w:val="20"/>
        </w:rPr>
        <w:t>Kammar</w:t>
      </w:r>
      <w:proofErr w:type="spellEnd"/>
    </w:p>
    <w:p w:rsidR="00CD6619" w:rsidRDefault="00CD6619" w:rsidP="00CD6619">
      <w:pPr>
        <w:pStyle w:val="ListParagraph"/>
        <w:spacing w:after="0" w:line="360" w:lineRule="auto"/>
        <w:ind w:left="0"/>
        <w:jc w:val="both"/>
        <w:rPr>
          <w:rFonts w:ascii="Cambria" w:hAnsi="Cambria"/>
          <w:sz w:val="20"/>
          <w:szCs w:val="20"/>
        </w:rPr>
      </w:pPr>
    </w:p>
    <w:p w:rsidR="00CD6619" w:rsidRPr="003832DE" w:rsidRDefault="00CD6619" w:rsidP="00CD6619">
      <w:pPr>
        <w:pStyle w:val="ListParagraph"/>
        <w:spacing w:after="0" w:line="360" w:lineRule="auto"/>
        <w:ind w:left="0"/>
        <w:jc w:val="both"/>
        <w:rPr>
          <w:rFonts w:ascii="Cambria" w:hAnsi="Cambria"/>
          <w:sz w:val="18"/>
          <w:szCs w:val="18"/>
        </w:rPr>
      </w:pPr>
      <w:r w:rsidRPr="003832DE">
        <w:rPr>
          <w:rFonts w:ascii="Cambria" w:hAnsi="Cambria"/>
          <w:sz w:val="18"/>
          <w:szCs w:val="18"/>
          <w:vertAlign w:val="superscript"/>
        </w:rPr>
        <w:t>1</w:t>
      </w:r>
      <w:r w:rsidRPr="003832DE">
        <w:rPr>
          <w:rFonts w:ascii="Cambria" w:hAnsi="Cambria"/>
          <w:sz w:val="18"/>
          <w:szCs w:val="18"/>
        </w:rPr>
        <w:t xml:space="preserve">Post Graduate student, Department of Physiology, Karnataka Institute of Medical Sciences, </w:t>
      </w:r>
      <w:proofErr w:type="spellStart"/>
      <w:proofErr w:type="gramStart"/>
      <w:r w:rsidRPr="003832DE">
        <w:rPr>
          <w:rFonts w:ascii="Cambria" w:hAnsi="Cambria"/>
          <w:sz w:val="18"/>
          <w:szCs w:val="18"/>
        </w:rPr>
        <w:t>Hubli</w:t>
      </w:r>
      <w:proofErr w:type="spellEnd"/>
      <w:r>
        <w:rPr>
          <w:rFonts w:ascii="Cambria" w:hAnsi="Cambria"/>
          <w:sz w:val="18"/>
          <w:szCs w:val="18"/>
        </w:rPr>
        <w:t xml:space="preserve"> ,</w:t>
      </w:r>
      <w:proofErr w:type="gramEnd"/>
      <w:r>
        <w:rPr>
          <w:rFonts w:ascii="Cambria" w:hAnsi="Cambria"/>
          <w:sz w:val="18"/>
          <w:szCs w:val="18"/>
        </w:rPr>
        <w:t xml:space="preserve"> India </w:t>
      </w:r>
    </w:p>
    <w:p w:rsidR="00CD6619" w:rsidRPr="003832DE" w:rsidRDefault="00CD6619" w:rsidP="00CD6619">
      <w:pPr>
        <w:pStyle w:val="ListParagraph"/>
        <w:spacing w:after="0" w:line="360" w:lineRule="auto"/>
        <w:ind w:left="0"/>
        <w:jc w:val="both"/>
        <w:rPr>
          <w:rFonts w:ascii="Cambria" w:hAnsi="Cambria"/>
          <w:sz w:val="18"/>
          <w:szCs w:val="18"/>
        </w:rPr>
      </w:pPr>
      <w:r w:rsidRPr="003832DE">
        <w:rPr>
          <w:rFonts w:ascii="Cambria" w:hAnsi="Cambria"/>
          <w:sz w:val="18"/>
          <w:szCs w:val="18"/>
          <w:vertAlign w:val="superscript"/>
        </w:rPr>
        <w:t>2</w:t>
      </w:r>
      <w:r w:rsidRPr="003832DE">
        <w:rPr>
          <w:rFonts w:ascii="Cambria" w:hAnsi="Cambria"/>
          <w:sz w:val="18"/>
          <w:szCs w:val="18"/>
        </w:rPr>
        <w:t xml:space="preserve">Professor and Head, Department of Physiology, Karnataka Institute of Medical Sciences, </w:t>
      </w:r>
      <w:proofErr w:type="spellStart"/>
      <w:r w:rsidRPr="003832DE">
        <w:rPr>
          <w:rFonts w:ascii="Cambria" w:hAnsi="Cambria"/>
          <w:sz w:val="18"/>
          <w:szCs w:val="18"/>
        </w:rPr>
        <w:t>Vidyanagar</w:t>
      </w:r>
      <w:proofErr w:type="spellEnd"/>
      <w:proofErr w:type="gramStart"/>
      <w:r w:rsidRPr="003832DE">
        <w:rPr>
          <w:rFonts w:ascii="Cambria" w:hAnsi="Cambria"/>
          <w:sz w:val="18"/>
          <w:szCs w:val="18"/>
        </w:rPr>
        <w:t xml:space="preserve">,  </w:t>
      </w:r>
      <w:proofErr w:type="spellStart"/>
      <w:r w:rsidRPr="003832DE">
        <w:rPr>
          <w:rFonts w:ascii="Cambria" w:hAnsi="Cambria"/>
          <w:sz w:val="18"/>
          <w:szCs w:val="18"/>
        </w:rPr>
        <w:t>Hubli</w:t>
      </w:r>
      <w:proofErr w:type="spellEnd"/>
      <w:proofErr w:type="gramEnd"/>
      <w:r w:rsidRPr="003832DE">
        <w:rPr>
          <w:rFonts w:ascii="Cambria" w:hAnsi="Cambria"/>
          <w:sz w:val="18"/>
          <w:szCs w:val="18"/>
        </w:rPr>
        <w:t xml:space="preserve">.  </w:t>
      </w:r>
      <w:proofErr w:type="gramStart"/>
      <w:r w:rsidRPr="003832DE">
        <w:rPr>
          <w:rFonts w:ascii="Cambria" w:hAnsi="Cambria"/>
          <w:sz w:val="18"/>
          <w:szCs w:val="18"/>
        </w:rPr>
        <w:t>Karnataka</w:t>
      </w:r>
      <w:r>
        <w:rPr>
          <w:rFonts w:ascii="Cambria" w:hAnsi="Cambria"/>
          <w:sz w:val="18"/>
          <w:szCs w:val="18"/>
        </w:rPr>
        <w:t xml:space="preserve"> ,</w:t>
      </w:r>
      <w:proofErr w:type="gramEnd"/>
      <w:r>
        <w:rPr>
          <w:rFonts w:ascii="Cambria" w:hAnsi="Cambria"/>
          <w:sz w:val="18"/>
          <w:szCs w:val="18"/>
        </w:rPr>
        <w:t xml:space="preserve"> India </w:t>
      </w:r>
    </w:p>
    <w:p w:rsidR="00CD6619" w:rsidRPr="003832DE" w:rsidRDefault="00CD6619" w:rsidP="00CD6619">
      <w:pPr>
        <w:pBdr>
          <w:bottom w:val="single" w:sz="6" w:space="1" w:color="auto"/>
        </w:pBdr>
        <w:spacing w:after="0" w:line="360" w:lineRule="auto"/>
        <w:jc w:val="both"/>
        <w:rPr>
          <w:rFonts w:ascii="Cambria" w:hAnsi="Cambria"/>
          <w:sz w:val="18"/>
          <w:szCs w:val="18"/>
        </w:rPr>
      </w:pPr>
      <w:r w:rsidRPr="003832DE">
        <w:rPr>
          <w:rFonts w:ascii="Cambria" w:hAnsi="Cambria"/>
          <w:b/>
          <w:sz w:val="18"/>
          <w:szCs w:val="18"/>
        </w:rPr>
        <w:t>Corresponding author:</w:t>
      </w:r>
      <w:r w:rsidRPr="003832DE">
        <w:rPr>
          <w:rFonts w:ascii="Cambria" w:hAnsi="Cambria"/>
          <w:sz w:val="18"/>
          <w:szCs w:val="18"/>
        </w:rPr>
        <w:t xml:space="preserve"> Dr </w:t>
      </w:r>
      <w:proofErr w:type="spellStart"/>
      <w:r w:rsidRPr="003832DE">
        <w:rPr>
          <w:rFonts w:ascii="Cambria" w:hAnsi="Cambria"/>
          <w:sz w:val="18"/>
          <w:szCs w:val="18"/>
        </w:rPr>
        <w:t>Chandrashekhar</w:t>
      </w:r>
      <w:proofErr w:type="spellEnd"/>
      <w:r w:rsidRPr="003832DE">
        <w:rPr>
          <w:rFonts w:ascii="Cambria" w:hAnsi="Cambria"/>
          <w:sz w:val="18"/>
          <w:szCs w:val="18"/>
        </w:rPr>
        <w:t xml:space="preserve"> D </w:t>
      </w:r>
      <w:proofErr w:type="spellStart"/>
      <w:r w:rsidRPr="003832DE">
        <w:rPr>
          <w:rFonts w:ascii="Cambria" w:hAnsi="Cambria"/>
          <w:sz w:val="18"/>
          <w:szCs w:val="18"/>
        </w:rPr>
        <w:t>Mudabasappagol</w:t>
      </w:r>
      <w:proofErr w:type="spellEnd"/>
    </w:p>
    <w:p w:rsidR="00CD6619" w:rsidRDefault="00CD6619" w:rsidP="00CD6619">
      <w:pPr>
        <w:pStyle w:val="ListParagraph"/>
        <w:spacing w:after="0" w:line="360" w:lineRule="auto"/>
        <w:ind w:left="0"/>
        <w:jc w:val="both"/>
        <w:rPr>
          <w:rFonts w:ascii="Cambria" w:hAnsi="Cambria"/>
          <w:sz w:val="20"/>
          <w:szCs w:val="20"/>
        </w:rPr>
      </w:pPr>
    </w:p>
    <w:p w:rsidR="00CD6619" w:rsidRPr="003832DE" w:rsidRDefault="00CD6619" w:rsidP="00CD6619">
      <w:pPr>
        <w:pStyle w:val="ListParagraph"/>
        <w:spacing w:after="0" w:line="360" w:lineRule="auto"/>
        <w:ind w:left="0"/>
        <w:jc w:val="both"/>
        <w:rPr>
          <w:rFonts w:ascii="Times New Roman" w:hAnsi="Times New Roman"/>
          <w:b/>
          <w:sz w:val="20"/>
          <w:szCs w:val="20"/>
        </w:rPr>
      </w:pPr>
      <w:r w:rsidRPr="003832DE">
        <w:rPr>
          <w:rFonts w:ascii="Times New Roman" w:hAnsi="Times New Roman"/>
          <w:b/>
          <w:sz w:val="20"/>
          <w:szCs w:val="20"/>
        </w:rPr>
        <w:t>Abstract</w:t>
      </w:r>
    </w:p>
    <w:p w:rsidR="00CD6619" w:rsidRPr="003832DE" w:rsidRDefault="00CD6619" w:rsidP="00CD6619">
      <w:pPr>
        <w:pStyle w:val="ListParagraph"/>
        <w:spacing w:after="0" w:line="360" w:lineRule="auto"/>
        <w:ind w:left="0"/>
        <w:jc w:val="both"/>
        <w:rPr>
          <w:rFonts w:ascii="Times New Roman" w:hAnsi="Times New Roman"/>
          <w:sz w:val="18"/>
          <w:szCs w:val="18"/>
        </w:rPr>
      </w:pPr>
      <w:r w:rsidRPr="003832DE">
        <w:rPr>
          <w:rFonts w:ascii="Times New Roman" w:hAnsi="Times New Roman"/>
          <w:b/>
          <w:sz w:val="18"/>
          <w:szCs w:val="18"/>
        </w:rPr>
        <w:t>Background</w:t>
      </w:r>
      <w:r w:rsidRPr="003832DE">
        <w:rPr>
          <w:rFonts w:ascii="Times New Roman" w:hAnsi="Times New Roman"/>
          <w:sz w:val="18"/>
          <w:szCs w:val="18"/>
        </w:rPr>
        <w:t>: Anthropometric measurements can easily reflect changes in lipid levels and can be a valuable screening method to detect raised Low Density Lipoprotein levels which is a major risk factor for Coronary Heart Disease, thus useful in primary prevention of CHD. In the previous studies done on Indian population there is no clear consensus as to which anthropometric measurement is the best in predicting lipid profile changes, and no study has exclusively targeted the young adult female population. An attempt as been made to find out the best anthropometric measurement to detect raised LDL levels.</w:t>
      </w:r>
    </w:p>
    <w:p w:rsidR="00CD6619" w:rsidRPr="003832DE" w:rsidRDefault="00CD6619" w:rsidP="00CD6619">
      <w:pPr>
        <w:pStyle w:val="ListParagraph"/>
        <w:spacing w:after="0" w:line="360" w:lineRule="auto"/>
        <w:ind w:left="0"/>
        <w:jc w:val="both"/>
        <w:rPr>
          <w:rFonts w:ascii="Times New Roman" w:hAnsi="Times New Roman"/>
          <w:sz w:val="18"/>
          <w:szCs w:val="18"/>
        </w:rPr>
      </w:pPr>
      <w:r w:rsidRPr="003832DE">
        <w:rPr>
          <w:rFonts w:ascii="Times New Roman" w:hAnsi="Times New Roman"/>
          <w:b/>
          <w:sz w:val="18"/>
          <w:szCs w:val="18"/>
        </w:rPr>
        <w:t>Objective</w:t>
      </w:r>
      <w:r w:rsidRPr="003832DE">
        <w:rPr>
          <w:rFonts w:ascii="Times New Roman" w:hAnsi="Times New Roman"/>
          <w:sz w:val="18"/>
          <w:szCs w:val="18"/>
        </w:rPr>
        <w:t>: To find out which anthropometric measurements best correlates with LDL levels in young adult females.</w:t>
      </w:r>
    </w:p>
    <w:p w:rsidR="00CD6619" w:rsidRPr="003832DE" w:rsidRDefault="00CD6619" w:rsidP="00CD6619">
      <w:pPr>
        <w:pStyle w:val="ListParagraph"/>
        <w:spacing w:after="0" w:line="360" w:lineRule="auto"/>
        <w:ind w:left="0"/>
        <w:jc w:val="both"/>
        <w:rPr>
          <w:rFonts w:ascii="Times New Roman" w:hAnsi="Times New Roman"/>
          <w:sz w:val="18"/>
          <w:szCs w:val="18"/>
        </w:rPr>
      </w:pPr>
      <w:r w:rsidRPr="003832DE">
        <w:rPr>
          <w:rFonts w:ascii="Times New Roman" w:hAnsi="Times New Roman"/>
          <w:b/>
          <w:sz w:val="18"/>
          <w:szCs w:val="18"/>
        </w:rPr>
        <w:t>Material and Methods</w:t>
      </w:r>
      <w:r w:rsidRPr="003832DE">
        <w:rPr>
          <w:rFonts w:ascii="Times New Roman" w:hAnsi="Times New Roman"/>
          <w:sz w:val="18"/>
          <w:szCs w:val="18"/>
        </w:rPr>
        <w:t xml:space="preserve">: LDL levels were measured in 60 apparently healthy young adult females. Health status and other personal data were obtained via comprehensive questionnaire. BMI, Waist circumference, Waist to Hip ratio, and Skin fold thickness was measured. The anthropometric measurements were correlated with LDL levels using Pearson’s correlation coefficient. </w:t>
      </w:r>
    </w:p>
    <w:p w:rsidR="00CD6619" w:rsidRPr="003832DE" w:rsidRDefault="00CD6619" w:rsidP="00CD6619">
      <w:pPr>
        <w:pStyle w:val="ListParagraph"/>
        <w:spacing w:after="0" w:line="360" w:lineRule="auto"/>
        <w:ind w:left="0"/>
        <w:jc w:val="both"/>
        <w:rPr>
          <w:rFonts w:ascii="Times New Roman" w:hAnsi="Times New Roman"/>
          <w:sz w:val="18"/>
          <w:szCs w:val="18"/>
        </w:rPr>
      </w:pPr>
      <w:r w:rsidRPr="003832DE">
        <w:rPr>
          <w:rFonts w:ascii="Times New Roman" w:hAnsi="Times New Roman"/>
          <w:b/>
          <w:sz w:val="18"/>
          <w:szCs w:val="18"/>
        </w:rPr>
        <w:t>Result</w:t>
      </w:r>
      <w:r w:rsidRPr="003832DE">
        <w:rPr>
          <w:rFonts w:ascii="Times New Roman" w:hAnsi="Times New Roman"/>
          <w:sz w:val="18"/>
          <w:szCs w:val="18"/>
        </w:rPr>
        <w:t>: Waist Hip ratio showed the strongest correlation with LDL levels(r = 0.7), followed by Waist circumference(r = 0.587), and BMI (r = 0.565). Skin fold thickness showed the least correlation (r = 0.284)</w:t>
      </w:r>
    </w:p>
    <w:p w:rsidR="00CD6619" w:rsidRPr="003832DE" w:rsidRDefault="00CD6619" w:rsidP="00CD6619">
      <w:pPr>
        <w:pStyle w:val="ListParagraph"/>
        <w:spacing w:after="0" w:line="360" w:lineRule="auto"/>
        <w:ind w:left="0"/>
        <w:jc w:val="both"/>
        <w:rPr>
          <w:rFonts w:ascii="Times New Roman" w:hAnsi="Times New Roman"/>
          <w:sz w:val="18"/>
          <w:szCs w:val="18"/>
        </w:rPr>
      </w:pPr>
      <w:r w:rsidRPr="003832DE">
        <w:rPr>
          <w:rFonts w:ascii="Times New Roman" w:hAnsi="Times New Roman"/>
          <w:b/>
          <w:sz w:val="18"/>
          <w:szCs w:val="18"/>
        </w:rPr>
        <w:t>Conclusion</w:t>
      </w:r>
      <w:r w:rsidRPr="003832DE">
        <w:rPr>
          <w:rFonts w:ascii="Times New Roman" w:hAnsi="Times New Roman"/>
          <w:sz w:val="18"/>
          <w:szCs w:val="18"/>
        </w:rPr>
        <w:t>: Central obesity has a higher impact on LDL levels, hence Waist Hip ratio and Waist circumference are better measures for predicting raised LDL levels compared to the traditionally used BMI.</w:t>
      </w:r>
    </w:p>
    <w:p w:rsidR="00CD6619" w:rsidRPr="003832DE" w:rsidRDefault="00CD6619" w:rsidP="00CD6619">
      <w:pPr>
        <w:pStyle w:val="ListParagraph"/>
        <w:pBdr>
          <w:bottom w:val="single" w:sz="6" w:space="1" w:color="auto"/>
        </w:pBdr>
        <w:spacing w:after="0" w:line="360" w:lineRule="auto"/>
        <w:ind w:left="0"/>
        <w:jc w:val="both"/>
        <w:rPr>
          <w:rFonts w:ascii="Times New Roman" w:hAnsi="Times New Roman"/>
          <w:sz w:val="18"/>
          <w:szCs w:val="18"/>
        </w:rPr>
      </w:pPr>
      <w:r w:rsidRPr="003832DE">
        <w:rPr>
          <w:rFonts w:ascii="Times New Roman" w:hAnsi="Times New Roman"/>
          <w:b/>
          <w:sz w:val="18"/>
          <w:szCs w:val="18"/>
        </w:rPr>
        <w:t>Keywords:</w:t>
      </w:r>
      <w:r w:rsidRPr="003832DE">
        <w:rPr>
          <w:rFonts w:ascii="Times New Roman" w:hAnsi="Times New Roman"/>
          <w:sz w:val="18"/>
          <w:szCs w:val="18"/>
        </w:rPr>
        <w:t xml:space="preserve"> anthropometric </w:t>
      </w:r>
      <w:proofErr w:type="spellStart"/>
      <w:r w:rsidRPr="003832DE">
        <w:rPr>
          <w:rFonts w:ascii="Times New Roman" w:hAnsi="Times New Roman"/>
          <w:sz w:val="18"/>
          <w:szCs w:val="18"/>
        </w:rPr>
        <w:t>measurements</w:t>
      </w:r>
      <w:proofErr w:type="gramStart"/>
      <w:r w:rsidRPr="003832DE">
        <w:rPr>
          <w:rFonts w:ascii="Times New Roman" w:hAnsi="Times New Roman"/>
          <w:sz w:val="18"/>
          <w:szCs w:val="18"/>
        </w:rPr>
        <w:t>;LDL</w:t>
      </w:r>
      <w:proofErr w:type="spellEnd"/>
      <w:proofErr w:type="gramEnd"/>
      <w:r w:rsidRPr="003832DE">
        <w:rPr>
          <w:rFonts w:ascii="Times New Roman" w:hAnsi="Times New Roman"/>
          <w:sz w:val="18"/>
          <w:szCs w:val="18"/>
        </w:rPr>
        <w:t xml:space="preserve"> </w:t>
      </w:r>
      <w:proofErr w:type="spellStart"/>
      <w:r w:rsidRPr="003832DE">
        <w:rPr>
          <w:rFonts w:ascii="Times New Roman" w:hAnsi="Times New Roman"/>
          <w:sz w:val="18"/>
          <w:szCs w:val="18"/>
        </w:rPr>
        <w:t>levels;waist</w:t>
      </w:r>
      <w:proofErr w:type="spellEnd"/>
      <w:r w:rsidRPr="003832DE">
        <w:rPr>
          <w:rFonts w:ascii="Times New Roman" w:hAnsi="Times New Roman"/>
          <w:sz w:val="18"/>
          <w:szCs w:val="18"/>
        </w:rPr>
        <w:t xml:space="preserve"> hip </w:t>
      </w:r>
      <w:proofErr w:type="spellStart"/>
      <w:r w:rsidRPr="003832DE">
        <w:rPr>
          <w:rFonts w:ascii="Times New Roman" w:hAnsi="Times New Roman"/>
          <w:sz w:val="18"/>
          <w:szCs w:val="18"/>
        </w:rPr>
        <w:t>ratio;obesity</w:t>
      </w:r>
      <w:proofErr w:type="spellEnd"/>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CD6619"/>
    <w:rsid w:val="000061B3"/>
    <w:rsid w:val="0006104F"/>
    <w:rsid w:val="00274F00"/>
    <w:rsid w:val="004B274B"/>
    <w:rsid w:val="007F3B75"/>
    <w:rsid w:val="009E591E"/>
    <w:rsid w:val="00A83F59"/>
    <w:rsid w:val="00AE3137"/>
    <w:rsid w:val="00CD6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19"/>
    <w:pPr>
      <w:ind w:left="720"/>
      <w:contextualSpacing/>
    </w:pPr>
  </w:style>
  <w:style w:type="paragraph" w:styleId="Header">
    <w:name w:val="header"/>
    <w:aliases w:val="Char"/>
    <w:basedOn w:val="Normal"/>
    <w:link w:val="HeaderChar"/>
    <w:uiPriority w:val="99"/>
    <w:unhideWhenUsed/>
    <w:rsid w:val="00CD6619"/>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CD661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2015-11-05T04:23:00Z</dcterms:created>
  <dcterms:modified xsi:type="dcterms:W3CDTF">2015-11-05T04:23:00Z</dcterms:modified>
</cp:coreProperties>
</file>